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копия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B0619" w:rsidRPr="00525EE7" w:rsidRDefault="00BB0619" w:rsidP="00C4087B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proofErr w:type="gramStart"/>
      <w:r w:rsidRPr="00525EE7"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proofErr w:type="gramEnd"/>
      <w:r w:rsidRPr="00525EE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Е Ш Е Н И Е </w:t>
      </w:r>
    </w:p>
    <w:p w:rsidR="00BB0619" w:rsidRPr="00525EE7" w:rsidRDefault="00BB0619" w:rsidP="00C4087B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525EE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именем </w:t>
      </w:r>
      <w:r w:rsidRPr="00525EE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Российской </w:t>
      </w:r>
      <w:r w:rsidRPr="00525EE7">
        <w:rPr>
          <w:rFonts w:ascii="Times New Roman" w:eastAsia="Times New Roman" w:hAnsi="Times New Roman"/>
          <w:b/>
          <w:color w:val="000000"/>
          <w:sz w:val="24"/>
          <w:szCs w:val="24"/>
        </w:rPr>
        <w:t>Федерации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Arial" w:eastAsia="Times New Roman" w:hAnsi="Arial" w:cs="Arial"/>
          <w:color w:val="000000"/>
          <w:sz w:val="24"/>
          <w:szCs w:val="24"/>
        </w:rPr>
      </w:pPr>
      <w:r w:rsidRPr="00B70D14">
        <w:rPr>
          <w:rFonts w:ascii="Times New Roman" w:hAnsi="Times New Roman"/>
          <w:color w:val="000000"/>
          <w:sz w:val="24"/>
          <w:szCs w:val="24"/>
        </w:rPr>
        <w:t xml:space="preserve">18 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мая 2012 года</w:t>
      </w:r>
      <w:r w:rsidRPr="00B70D1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Pr="00B70D14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</w:t>
      </w:r>
      <w:r w:rsidR="00A965E5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г</w:t>
      </w:r>
      <w:proofErr w:type="gram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.Х</w:t>
      </w:r>
      <w:proofErr w:type="gram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абаровск</w:t>
      </w:r>
      <w:r w:rsidRPr="00B70D14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/>
        <w:ind w:left="-567"/>
        <w:rPr>
          <w:rFonts w:ascii="Arial" w:eastAsia="Times New Roman" w:hAnsi="Arial" w:cs="Arial"/>
          <w:color w:val="000000"/>
          <w:sz w:val="24"/>
          <w:szCs w:val="24"/>
        </w:rPr>
      </w:pPr>
    </w:p>
    <w:p w:rsidR="00BB0619" w:rsidRPr="00525EE7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rPr>
          <w:rFonts w:ascii="Times New Roman" w:hAnsi="Times New Roman"/>
          <w:color w:val="000000"/>
          <w:sz w:val="24"/>
          <w:szCs w:val="24"/>
        </w:rPr>
      </w:pP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Хабаровский гарнизонный военный суд в составе:</w:t>
      </w:r>
    </w:p>
    <w:p w:rsidR="00BB0619" w:rsidRPr="00B70D14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председательствующего - судьи </w:t>
      </w:r>
      <w:proofErr w:type="gram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Мишина</w:t>
      </w:r>
      <w:proofErr w:type="gram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ДЛ, при секретаре Ермолаевой Т.А.,</w:t>
      </w:r>
    </w:p>
    <w:p w:rsidR="00BB0619" w:rsidRPr="00B70D14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с участием заявителя и представителя командира войсковой части 10253 капитана юстиции </w:t>
      </w:r>
      <w:proofErr w:type="spell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Цеплович</w:t>
      </w:r>
      <w:proofErr w:type="spell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О.А., старшего помощника военного прокурора Хабаровского гарнизона майора юстиции </w:t>
      </w:r>
      <w:proofErr w:type="spell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Цыпылова</w:t>
      </w:r>
      <w:proofErr w:type="spell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Д.А., в открытом судебном заседании, в помещении военного суда, рассмотрев гражданское дело по заявлению бывшего военнослужащего войсковой части 10253 генерал-майора запаса Пантелеева Михаила Александровича об оспаривании действий Министра обороны РФ</w:t>
      </w:r>
      <w:proofErr w:type="gram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с</w:t>
      </w:r>
      <w:proofErr w:type="gram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вязанных с 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изданием приказа об исключении из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списков 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ичного состава части без обеспечения денежным довольствием, и действий руководителя Федерального казенного учреждения «Единый расчетный центр Министерства обороны Российской Федерации», связанных с производством выплаты денежного довольствия в ненадлежащем размере,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УСТАНОВИЛ:</w:t>
      </w:r>
    </w:p>
    <w:p w:rsidR="00BB0619" w:rsidRPr="00B70D14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center"/>
        <w:rPr>
          <w:rFonts w:ascii="Times New Roman" w:hAnsi="Times New Roman"/>
          <w:sz w:val="24"/>
          <w:szCs w:val="24"/>
        </w:rPr>
      </w:pPr>
    </w:p>
    <w:p w:rsidR="00BB0619" w:rsidRPr="00B70D14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Пантелеев М.А. обратился с заявлением в суд, в котором указал, что приказом командующего войсками Восточного военного округа (далее ВВО) от 18 июля 2011 года был зачислен в распоряжение командующего войсками 3 командования ВВС и ПВО округа с должности начальника авиации - заместителя командующего армией ВВС и ПВО. </w:t>
      </w:r>
      <w:proofErr w:type="gram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Приказами Министра обороны РФ от 24 ноября 201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года №1426 о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был досрочно уволен с военной-службы в связи с организационно 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штатными мероприятиями (подпункт «а» пункта 2 статьи 51 ФЗ «О воинской обязанности и военной службе») и от 2 марта 2012 года №236 исключен из списков личного состава части с 10 марта 2012 года.</w:t>
      </w:r>
      <w:proofErr w:type="gramEnd"/>
    </w:p>
    <w:p w:rsidR="00BB0619" w:rsidRPr="00B70D14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Пантелеев М.А. с</w:t>
      </w:r>
      <w:r w:rsidR="005722E8">
        <w:rPr>
          <w:rFonts w:ascii="Times New Roman" w:eastAsia="Times New Roman" w:hAnsi="Times New Roman"/>
          <w:color w:val="000000"/>
          <w:sz w:val="24"/>
          <w:szCs w:val="24"/>
        </w:rPr>
        <w:t xml:space="preserve">читает приказ об исключении из 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списков личного состава части незаконным и просит его отменить, восстановить его в указанных списках до обеспечения денежным: довольствием, приводя при этом следующие доводы.</w:t>
      </w:r>
    </w:p>
    <w:p w:rsidR="00BB0619" w:rsidRPr="00B70D14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На момент исключения из списков он не был обеспечен денежным довольствием за 10 дне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марта, единовременным: пособием при увольнении в размере 7 окладов денежного содержания и 1 окладом денежного содержания как удостоенный государственной наградой - орденом «За военные заслуги» и денежной компенсацией за неполученное вещевое имущество. </w:t>
      </w:r>
      <w:proofErr w:type="gramStart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Данные выплаты были ему произведены только 22 марта 2012 года., Кроме того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, в распоряжение он был выведен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с должности летного состава 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начальник авиации, имеет квалификационную категорию летчик - снайпер, и на основании Постановления Правительства РФ от 23 мая- 2000 года №396 «Об определении квалификации летного состава государственной авиации» имеет право на увеличение о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клада, по воинской должности за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классную квалификационную категорию летчик</w:t>
      </w:r>
      <w:proofErr w:type="gramEnd"/>
      <w:r w:rsidRPr="00B70D14">
        <w:rPr>
          <w:rFonts w:ascii="Times New Roman" w:eastAsia="Times New Roman" w:hAnsi="Times New Roman"/>
          <w:color w:val="000000"/>
          <w:sz w:val="24"/>
          <w:szCs w:val="24"/>
        </w:rPr>
        <w:t xml:space="preserve"> - снайпер на 30% и исчисление положенных ежемесячных, и иных дополнительных выплат исхода из увеличенног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 оклада по воинской должности, </w:t>
      </w:r>
      <w:r w:rsidRPr="00B70D14">
        <w:rPr>
          <w:rFonts w:ascii="Times New Roman" w:eastAsia="Times New Roman" w:hAnsi="Times New Roman"/>
          <w:color w:val="000000"/>
          <w:sz w:val="24"/>
          <w:szCs w:val="24"/>
        </w:rPr>
        <w:t>в том числе и при выплате единовременного пособия при увольнении.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Также в соответствии с частями 24 и 2? от, 2 ФЗ №306 от 7 ноября 2011 года «О денежном довольствии военнослужащих и предоставлении им отдельных выплат, постановлением Правительства РФ от 30 декабря 2011 года №1237 «О размерах коэффициентов и процентных надбавок и порядке их применения для расчета денежного довольствия военнослужащих, проходящих военную службу по контракту, проходящих военную службу в районах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Крайнего севера и приравненных к ним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местностях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, высокогорных районах, пустынных и безводных местностях» он имеет право на применении процентной надбавки к денежному довольствию в размере 30%.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Несмотря на это, руководитель Федерального казенного учреждения «Единый расчетный центр Министерства обороны Российской Федерации» (далее ЕРЦ МО РФ) с 1 января 2012 года исчислял и выплачивал ему денежное довольствие без увеличения оклада по воинской должности за квалификационную категорию, единовременное пособие при увольнении также было выплачено без указанного увеличения. С 1 февраля 2012 года ему также не выплачивалась процентная надбавка к денежному довольствию в размере 30% за службу в отдаленной местности, а всего ему не выплатили на момент исключения из списков личного состава части 159 136 рублей.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Кроме того, в денежном аттестате, направленном в военный комиссар</w:t>
      </w:r>
      <w:r w:rsidR="0053735D">
        <w:rPr>
          <w:rFonts w:ascii="Times New Roman" w:eastAsia="Times New Roman" w:hAnsi="Times New Roman"/>
          <w:color w:val="000000"/>
          <w:sz w:val="24"/>
          <w:szCs w:val="24"/>
        </w:rPr>
        <w:t>иат по месту постановки на учет,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должностной оклад для расчета пенсии указан без увеличения за квалификационную категорию.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На основании изложенного, заявитель просит приказ об исключении из списков части отменить и восстановить его в списках части до устранения нарушенных прав, обязав руководителя ЕРЦ МО РФ произвести ему перерасчет невыплаченных денежных средств в размере 159 136 рублей и обеспечить денежным довольствием за время незаконного исключения, а также указать в денежном аттестате должностной оклад с учетом его увеличения на 30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% за квалификационную категорию летчик - снайпер.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Министр обороны РФ, руководитель ФКУ «Единый расчетный центр Министерства обороны Российской Федерации», надлежащим образом извещенные о месте и времени судебного заседания, в суд не прибыли, в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связи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с чем и на основании ч. 2 ст. 257 ГПК РФ, дело рассмотрено в их отсутствие.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Представитель командира войсковой части 10253, привлеченного к участию в деле по инициативе суда, в суде пояснила, что заявителю до 1 января 2012 года выплачивалось денежное довольствие с учетом увеличенного должностного оклада, однако с 1 января выплачивалось без такового. Командованием своевременно в адрес Министра обороны РФ был представлен проект приказ</w:t>
      </w:r>
      <w:r w:rsidR="00EC3092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об исключении Пантелеева М.А. из списков части, однако почему заявитель своевременно не был обеспечен положенным денежным довольствием, пояснить затруднилась.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Военный прокурор в суде выразил мнение об удовлетворении требований заявителя, считая их законными </w:t>
      </w:r>
      <w:r w:rsidRPr="0043187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и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обоснованными.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Выслушав доводы заявителя, возражения представителя должностного лица, заключение военного прокурора, исследовав представленные доказательства и оценив их, суд приходит к следующим выводам.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В судебном заседании было установлено, что заявитель, имеющий квалификационную категорию летчик - снайпер, присвоенную приказом Председателя Центральной квалификационной комиссии летного состава государственной авиации при МО РФ от 29 апреля 2002 года №036, и почетное звание «Заслуженный военный летчик РФ», присвоенное Указом Президента РФ от 25 июля 2007 года № 951, проходил военную службу в ДВО с 1993 года по 2008 год, с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22 июня 2011 года по 10 марта 2012 года, был выведен в распоряжение должностного лица с должности летного состава - начальника авиации - заместителя командира войсковой части 10253 по авиации.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При нахождении в распоряжении до 31 декабря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31870">
        <w:rPr>
          <w:rFonts w:ascii="Times New Roman" w:hAnsi="Times New Roman"/>
          <w:color w:val="000000"/>
          <w:sz w:val="24"/>
          <w:szCs w:val="24"/>
        </w:rPr>
        <w:t xml:space="preserve">2011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года ему выплачивалось денежное довольствие исходя из увеличенного оклада по ранее занимаемой должности за квалификационную категорию летчик - снайпер, а также с учетом надбавки за службу в отдаленной местности в размере 30%, с 1 января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1870">
        <w:rPr>
          <w:rFonts w:ascii="Times New Roman" w:hAnsi="Times New Roman"/>
          <w:color w:val="000000"/>
          <w:sz w:val="24"/>
          <w:szCs w:val="24"/>
        </w:rPr>
        <w:t xml:space="preserve">2012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года денежное довольствие выплачивается без учета увеличения оклада, а с 1 февраля 2012 года - без надбавки за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службу в отдаленной местности.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Приказом Министра обороны РФ от 24 ноября 2011 года №1426 заявитель был досрочно уволен с военной службы в связи с организационно - штатными мероприятиями (подпункт «а» пункта 2 статьи 51 ФЗ «О воинской обязанности и военной службе»), приказом от 2 марта 2012 года №236 исключен из списков личного состава части с 10 марта 2012 года.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При этом окончательный расчет по денежному довольствию с заявителем (без учета увеличения оклада по воинской должности и без надбавки за службу в отдаленной местности) был осуществлен 22 марта 2012 года -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выплачено денежное довольствие за март 2012 года в размере 25 223 рубля 54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копейки и единовременное пособие при увольнении в размере 428 000 рублей, кроме того, компенсация за вещевое имущество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была выплачена в размере 9733 рубля 16 апреля 2012 года.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В денежном аттестате, выданном ФКУ «ЕРЦ МО РФ» 23 марта 2012 года, отсутствует указание об увеличении оклада по воинской должности.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Согласно части 1 статьи 2 Федерального закона от 7 ноября 2011 г. № 306-ФЗ "О денежном довольствии военнослужащих и предоставлении им отдельных выплат" денежное довольствие военнослужащих, проходящих военную службу по контракту, является основным средством их материального обеспечения и стимулирования исполнения обязанностей военной службы.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Частью второй данной статьи предусмотрено, что денежное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довольствие военнослужащего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, проходящего военную службу по контракту, состоит из месячного оклада в соответствии с присвоенным воинским званием и месячного оклада в соответствии с занимаемой воинской должностью, которые составляют оклад месячного денежного содержания военнослужащ</w:t>
      </w:r>
      <w:r>
        <w:rPr>
          <w:rFonts w:ascii="Times New Roman" w:eastAsia="Times New Roman" w:hAnsi="Times New Roman"/>
          <w:color w:val="000000"/>
          <w:sz w:val="24"/>
          <w:szCs w:val="24"/>
        </w:rPr>
        <w:t>его, и из ежемесячных и иных дополнител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ьных выплат.</w:t>
      </w:r>
      <w:proofErr w:type="gramEnd"/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В соответствии с частью 24 этой же статьи военнослужащим, проходящим военную службу по контракту в районах Крайнего Севера и приравненных к ним местностях, а также в других местностях с неблагоприятными климатическими или экологическими условиями, в том числе в отдаленных местностях, высокогорных районах, пустынных и безводных местностях, денежное довольствие выплачивается с учетом коэффициентов и процентных надбавок,</w:t>
      </w:r>
      <w:proofErr w:type="gramEnd"/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В период нахождения военнослужащего, проходящего военную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службу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но контракту, в распоряжении командира ему выплачиваются оклад по воинскому званию, оклад по последней занимаемой воинской должности и ежемесячная надбавка за выслугу лет в порядке, предусмотренном руководителем федерального органа исполнительной власти, в котором федеральным законом предусмотрена военная служба (ч. 28 ст. 2).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Кроме того, частями 33 и 34 статьи 2 установлено, что особенности обеспечения денежным довольствием отдельных категорий военнослужащих определяются федеральными, законами, нормативными правовыми актами Президента Российской Федерации, нормативными правовыми актами Правительства Российской Федерации, нормативными правовыми актами федеральных органов исполнительной власти и нормативными правовыми актами иных федеральных государственных органов. Кроме выплат, предусмотренных настоящей статьей, Президент Российской Федерации и (или) Правительство Российской Федерации могут устанавливать иные выплаты в зависимости от сложности, объема и важности задач, выполняемых военнослужащими.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В развитие положений части 24 статьи 2 Федерального закона от 7 ноября 2011 г. № 306-ФЗ "О денежном довольствии военнослужащих и предоставлении им отдельных выплат" Правительство РФ издало постановление от 30 декабря 2011 года № 1237 «О размерах коэффициентов и процентных надбавок и порядке их применения для расчета денежного довольствия военнослужащих, проходящих военную службу по контракту, и сотрудников некоторых федеральных органов исполнительной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власти, проходящих военную службу (службу) в районах Крайнего Севера и приравненных к ним местностях, а также в других местностях с неблагоприятными климатическими или экологическими условиями, в том числе отдаленных местностях, высокогорных районах, пустынных и безводных местностях", установив для военнослужащих, проходящих военную службу по контракту в южных районах Восточной Сибири и Дальнего Востока (в том числе и территория г. Хабаровска), процентную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надбавку к денежному довольствию в размере до 30 процентов. Выплата денежного довольствия с учетом коэффициентов производится со дня прибытия военнослужащего в район (местность) и прекращается со дня; следующего за днем убытия из этого района (местности). Периоды военной службы, службы и трудовой деятельности военнослужащего в районе (местности), дающие право на установление процентной надбавки, суммируются независимо от продолжительности перерыва между ними.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Таким образом, Пантелеев М.А., как военнослужащий, проходящий военную службу в южных районах Дальнего Востока, имеет право на оспариваемую процентную надбавку к денежному довольствию, в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связи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с чем его требование о ее выплате является обоснованным, а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действия руководителя ЕРЦ, связанные с прекращением ее выплаты с 1 февраля 2012 года, являются неправомерными.</w:t>
      </w:r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Согласно п. 5 постановления Правительства РФ от 23 мая 2000 г. № 396 "Об определении квалификации летного состава государственной авиации" (с изменениями от 1 июля, 16 августа, 11 ноября 2002 г., 22 декабря 2005 г., 2 июня 2006 г., 17 января 2007 г., 16 мая, 23 декабря 2011 г., 31 января 2012 г.) при замещении должностей летного состава военнослужащими, проходящими военную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службу по контракту, имеющими присвоенный в установленном порядке квалификационный разряд летчик - снайпер, оклады по соответствующей должности устанавливаются за счет средств, выделяемых на содержание заинтересованных федеральных органов исполнительной власти, с учетом коэффициента 1,3.</w:t>
      </w:r>
      <w:proofErr w:type="gramEnd"/>
    </w:p>
    <w:p w:rsidR="00BB0619" w:rsidRPr="0043187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Совместным приказом Минобороны РФ, МВД РФ, МЧС РФ, ФСБ РФ и Федеральной тамо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женной службы от 12 июля 2007 г.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N288/627/386/369/855 "О мерах по совершенствованию работы по определению квалификации летного состава государственной авиации", изданным в соответствии с указанным постановлением Правительства Российской Федерации от 23 мая 2000 г. N </w:t>
      </w:r>
      <w:r w:rsidRPr="002C75AD">
        <w:rPr>
          <w:rFonts w:ascii="Times New Roman" w:eastAsia="Times New Roman" w:hAnsi="Times New Roman"/>
          <w:iCs/>
          <w:color w:val="000000"/>
          <w:sz w:val="24"/>
          <w:szCs w:val="24"/>
        </w:rPr>
        <w:t>396</w:t>
      </w:r>
      <w:r w:rsidRPr="0043187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,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также предусмотрена выплата указанной категории военнослужащих увеличенных должностных</w:t>
      </w:r>
      <w:proofErr w:type="gramEnd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окладов. </w:t>
      </w:r>
      <w:proofErr w:type="gramStart"/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Из содержания пунктов </w:t>
      </w:r>
      <w:r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в, </w:t>
      </w:r>
      <w:r w:rsidRPr="00431870">
        <w:rPr>
          <w:rFonts w:ascii="Times New Roman" w:eastAsia="Times New Roman" w:hAnsi="Times New Roman"/>
          <w:iCs/>
          <w:color w:val="000000"/>
          <w:sz w:val="24"/>
          <w:szCs w:val="24"/>
        </w:rPr>
        <w:t>г,</w:t>
      </w:r>
      <w:r w:rsidRPr="0043187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ч. 1 названного приказа следует,</w:t>
      </w:r>
      <w:r w:rsidRPr="00431870">
        <w:rPr>
          <w:rFonts w:ascii="Times New Roman" w:eastAsia="Times New Roman" w:hAnsi="Times New Roman"/>
          <w:color w:val="000000"/>
          <w:sz w:val="24"/>
          <w:szCs w:val="24"/>
        </w:rPr>
        <w:t xml:space="preserve"> что при исчислении надбавок, доплат, пособий и других дополнительных выплат, в том числе единовременного характера, а также пенсий военнослужащим, имеющим право на получение окладов по воинским должностям с увеличением в зависимости от присвоенной в установленном порядке квалификационной категории, в расчет принимаются оклады по воинским должностям с этим увеличением.</w:t>
      </w:r>
      <w:proofErr w:type="gramEnd"/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3092">
        <w:rPr>
          <w:rFonts w:ascii="Times New Roman" w:eastAsia="Times New Roman" w:hAnsi="Times New Roman"/>
          <w:color w:val="000000"/>
          <w:sz w:val="24"/>
          <w:szCs w:val="24"/>
        </w:rPr>
        <w:t>Согласно п. 3 разъяснений начальника Главного управления военного бюджета и финансирования Министерства обороны Российской Федерации от 18 июля 2006 года № 180/1/2/406 и указаний руководителя Департамента социальных гарантий Минобороны РФ от 23 мая 2011 года</w:t>
      </w: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, при зачислении в устано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вленном порядке военнослужащих,</w:t>
      </w: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имеющих присвоенную квалификационную категории и проходивших военную службу на воинских должностных с военно-учетными специальностями летного состава и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бортовых специалистов, в распоряжение соответствующих командиров (начальников) выплата им увеличенного оклада производится за период, на который им сохраняется выплата денежного довольствия.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При этом системный анализ положений упомянутого постановления Правительства РФ и совместного приказа также позволяет суду прийти к выводу, что указанное увеличение оклада за квалификационную категорию не является дополнительной выплатой, предусмотренной ч. 24 ст. 2 "О денежном довольствии военнослужащих и предоставлении им отдельных выплат" (в частности, ежемесячной надбавкой за классную квалификацию), а образует единый размер оклада, выплачиваемый военнослужащим, проходящим службу на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должностях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летного состава и имеющим присвоенные в установленном порядке квалификационные категории.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Суд также полагает, что при исчислении надбавок, доплат, вознаграждений, пособий и других дополнительных выплат, в том числе единовременного характера, а также пенсий военнослужащим, имеющим право на получение окладов по воинским должностям с увеличением в зависимости от присвоенной в установленном порядке квалификационной категории, в расчет принимаются оклады по воинским должностям с этим увеличением.</w:t>
      </w:r>
      <w:proofErr w:type="gramEnd"/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Наличие у заявителя присвоенной в 2002 году в установленном порядке квалификации летчик - снайпер заинтересованными лицами не оспаривалось, сведений о лишении присвоенной квалификационной категории в суд не представлено.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EC3092">
        <w:rPr>
          <w:rFonts w:ascii="Times New Roman" w:eastAsia="Times New Roman" w:hAnsi="Times New Roman"/>
          <w:color w:val="000000"/>
          <w:sz w:val="24"/>
          <w:szCs w:val="24"/>
        </w:rPr>
        <w:t xml:space="preserve">Как видно из выписки из приказа о зачислении заявителя в распоряжение должностного лица, указания в нем о снижении ему в связи с </w:t>
      </w:r>
      <w:proofErr w:type="gramStart"/>
      <w:r w:rsidRPr="00EC3092">
        <w:rPr>
          <w:rFonts w:ascii="Times New Roman" w:eastAsia="Times New Roman" w:hAnsi="Times New Roman"/>
          <w:color w:val="000000"/>
          <w:sz w:val="24"/>
          <w:szCs w:val="24"/>
        </w:rPr>
        <w:t>зачислением</w:t>
      </w:r>
      <w:proofErr w:type="gramEnd"/>
      <w:r w:rsidRPr="00EC3092">
        <w:rPr>
          <w:rFonts w:ascii="Times New Roman" w:eastAsia="Times New Roman" w:hAnsi="Times New Roman"/>
          <w:color w:val="000000"/>
          <w:sz w:val="24"/>
          <w:szCs w:val="24"/>
        </w:rPr>
        <w:t xml:space="preserve"> в распоряжение размера ранее установленного оклада по воинской должности (с учетом увеличения за квалификационную категорию) не содержится.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Таким образом, суд приходит к выводу, что указанное увеличение должностного оклада не от</w:t>
      </w:r>
      <w:r w:rsidR="00A764A6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осится к ежемесячным и дополнительным выплатам военнослужащим и подлежит выплате военнослужащему в порядке ч. 33 и 34 ст. 2 ФЗ «О денежном довольствии военнослужащих и предоставлении им отдельных выплат», при этом ограничение, предусмотренное ч. 28 ст. 2 данного Федерального закона, на указанную категорию военнослужащих не распространяется, вследствие чего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военнослужащий</w:t>
      </w: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., 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имеющий летную </w:t>
      </w:r>
      <w:r w:rsidRPr="002C75A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квалификационную категорию и выведенный в распоряжение с летной должности, имеет право на выплату должностного оклада по последней занимаемой должности, то есть с увеличением, в данном случае, на коэффициент 1,3.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изложенного, требование заявителя о выплате ему денежного довольствия при нахождении в распоряжении </w:t>
      </w: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исходя из увеличенного оклада по ранее занимаемой должности является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обоснованным и подлежащим удовлетворению, а действия руководителя ЕРЦ МО РФ, связанные с прекращением выплаты увеличенного оклада, являются незаконными.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Согласно составленному заявителем расчету задолженность по денежному довольствию за период с 1 января по 10 марта 2012 года, принимая во внимание его выплату без учета увеличенного оклада по ранее занимаемой должности и надбавки за службу в отдаленной местности, составляет 78 736 рублей, по единовременному пособию при увольнении, рассчитанному также без учета увеличения должностного оклада 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коэффициент 1,3,</w:t>
      </w: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составляет 80400 рублей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, а всего на сумму 159136 рублей,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Суд принимает данный расчет, поскольку он составлен в соответствии с действующим законодательством, кроме того, стороны не оспаривали его, и полагает обязать руководителя ФКУ ЕРЦ МО РФ выплатить данную сумму.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Согласно норме п. 16 ст. 34 Положения о порядке прохождения военной службы, утвержденного Указом Президента Российской Федерации от 16 сентября 1999 г. № 1237, военнослужащий, уволенный с военной службы, на день исключения из списков личного состава воинской части должен быть полностью обеспечен установленным денежным довольствием, продовольственным и вещевым обеспечением, до проведения с ним всех необходимых расчетов он из списков личного состава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воинской части без его согласия не исключается.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Поскольку с Пантелеевым М.А. на день исключения не был произведен окончательный расчет, то издание приказа об исключении его из списков личного состава воинской части нарушало требования действующего законодательства и ущемляло его права. В связи с этим суд, учитывая размер и существенность сумм недоплаченного заявителю денежного довольствия, а также его структуру, которая не носит спорный характер, полагает необходимым для полного восстановления прав заявителя отменить приказ о его исключении из списков части и восстановить его в указанных списках до производства с ним оконча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тельного расчета. При этом срок</w:t>
      </w: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, в течение которого восстанавливались нарушенные права, подлежит включению в срок военной службы путем возложения на Министра обороны РФ обязанности изменить дату исключения военнослужащего из списка личного состава воинской части.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В соответствии с приказом Минобороны РФ от 9 августа 2007 г. № 325 "Об утверждении Инструкции по выдаче денежных аттестатов военнослужащим" денежные аттестаты выдаются лицам, имеющим право на получение пенсии, при увольнении с военной службы в запас или отставку.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Согласно приложению №1 к данному приказу, в денежном аттестате в подпункте "в" пункта 1 указывается увеличение (повышение) оклада по воинской должности для военнослужащих, имеющих право на его получение в соответствии с законодательством Российской Федерации.</w:t>
      </w:r>
    </w:p>
    <w:p w:rsidR="00BB0619" w:rsidRPr="002C75AD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Поскольку Пантелеев М.А., как это установлено в судебном заседании, имеет право на получение увеличенного оклада по воинской должности, то действия руководителя ЕРЦ МО РФ, связанные с </w:t>
      </w:r>
      <w:proofErr w:type="spell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неуказанием</w:t>
      </w:r>
      <w:proofErr w:type="spell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в денежном аттестате заявителя увеличения оклада по воинской должности на коэффициент 1,3, являются необоснованными, а требования заявителя - подлежащие удовлетворению.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</w:t>
      </w:r>
      <w:proofErr w:type="gramStart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>изложенного</w:t>
      </w:r>
      <w:proofErr w:type="gramEnd"/>
      <w:r w:rsidRPr="002C75AD">
        <w:rPr>
          <w:rFonts w:ascii="Times New Roman" w:eastAsia="Times New Roman" w:hAnsi="Times New Roman"/>
          <w:color w:val="000000"/>
          <w:sz w:val="24"/>
          <w:szCs w:val="24"/>
        </w:rPr>
        <w:t xml:space="preserve"> и руководствуясь ст. ст. 194-199, 258 ГПК РФ, военный суд</w:t>
      </w:r>
    </w:p>
    <w:p w:rsidR="00EC3092" w:rsidRDefault="00EC3092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Е Ш И </w:t>
      </w:r>
      <w:r w:rsidRPr="002C75AD">
        <w:rPr>
          <w:rFonts w:ascii="Times New Roman" w:eastAsia="Times New Roman" w:hAnsi="Times New Roman"/>
          <w:b/>
          <w:color w:val="000000"/>
          <w:sz w:val="24"/>
          <w:szCs w:val="24"/>
        </w:rPr>
        <w:t>Л :</w:t>
      </w:r>
    </w:p>
    <w:p w:rsidR="00EC3092" w:rsidRPr="002C75AD" w:rsidRDefault="00EC3092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proofErr w:type="gramStart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Заявление бывшего военнослужащего войсковой части 10253 генерал-майора запаса Пантелеева Михаила Александровича об оспаривании действий Министра обороны РФ, связанных с изданием приказа об исключении из списков личного состава части без </w:t>
      </w: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lastRenderedPageBreak/>
        <w:t>обеспечения денежным довольствием, и действий руководителя Федерального казенного учреждения «Единый расчетный центр Министерства обороны Российской Федерации», связанных с производством выплаты денежного довольствия в ненадлежащем размере – удовлетворить.</w:t>
      </w:r>
      <w:proofErr w:type="gramEnd"/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eastAsia="Times New Roman" w:hAnsi="Times New Roman"/>
          <w:color w:val="000000"/>
          <w:spacing w:val="6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Признать параграф 1 приказа Министра обороны РФ от 2 марта 2012 года </w:t>
      </w:r>
      <w:r w:rsidRPr="006107C0">
        <w:rPr>
          <w:rFonts w:ascii="Times New Roman" w:eastAsia="Times New Roman" w:hAnsi="Times New Roman"/>
          <w:iCs/>
          <w:color w:val="000000"/>
          <w:spacing w:val="6"/>
          <w:sz w:val="24"/>
          <w:szCs w:val="24"/>
        </w:rPr>
        <w:t>№236</w:t>
      </w:r>
      <w:r w:rsidRPr="006107C0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об исключении Пантелеева М.А. из списков личного состава войсковой части 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6107C0">
        <w:rPr>
          <w:rFonts w:ascii="Times New Roman" w:hAnsi="Times New Roman"/>
          <w:color w:val="000000"/>
          <w:sz w:val="24"/>
          <w:szCs w:val="24"/>
        </w:rPr>
        <w:t xml:space="preserve">10253 </w:t>
      </w:r>
      <w:r w:rsidRPr="006107C0">
        <w:rPr>
          <w:rFonts w:ascii="Times New Roman" w:eastAsia="Times New Roman" w:hAnsi="Times New Roman"/>
          <w:color w:val="000000"/>
          <w:sz w:val="24"/>
          <w:szCs w:val="24"/>
        </w:rPr>
        <w:t xml:space="preserve">в части даты его исключения с 10 марта 2012 года - </w:t>
      </w:r>
      <w:proofErr w:type="gramStart"/>
      <w:r w:rsidRPr="006107C0">
        <w:rPr>
          <w:rFonts w:ascii="Times New Roman" w:eastAsia="Times New Roman" w:hAnsi="Times New Roman"/>
          <w:color w:val="000000"/>
          <w:sz w:val="24"/>
          <w:szCs w:val="24"/>
        </w:rPr>
        <w:t>незаконным</w:t>
      </w:r>
      <w:proofErr w:type="gramEnd"/>
      <w:r w:rsidRPr="006107C0">
        <w:rPr>
          <w:rFonts w:ascii="Times New Roman" w:eastAsia="Times New Roman" w:hAnsi="Times New Roman"/>
          <w:color w:val="000000"/>
          <w:sz w:val="24"/>
          <w:szCs w:val="24"/>
        </w:rPr>
        <w:t xml:space="preserve"> и недействующим с момента его издания.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proofErr w:type="gramStart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Возложить на Министра обороны РФ обязанность отменить данный приказ и восстановить генерал-майора Пантелеева М.А. в списках личного состава части, обеспечив денежным довольствием за период незаконного исключения исходя из увеличения оклада по воинской должности на коэффициент 1,3, и направить выписку из приказа в Федеральное казенное учреждение «Единый расчетный центр Министерства обороны Российской Федерации» для исполнения установленным порядком.</w:t>
      </w:r>
      <w:proofErr w:type="gramEnd"/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Действия руководителя ФКУ «Единый расчётный центр Минобороны РФ», связанные с ненадлежащим обеспечением Пантелеева М.А. денежным довольствием за период с 01 января по 10 марта 2012 года - признать незаконными.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proofErr w:type="gramStart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Обязать руководителя ФКУ «Единый расчётный центр Минобороны РФ» произвести Пантелееву М.А. перерасчёт денежного довольствия с 01 января по 10 марта 2012 года с учетом увеличения оклада по воинской должности на коэффициент 1,3, надбавки за службу в отдаленной местности в размере 30%, и единовременного пособия при увольнении с военной службы в размере 8 окладов исходя из увеличения оклада по воинской</w:t>
      </w:r>
      <w:proofErr w:type="gramEnd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должности на коэффициент 1,3, а всего на общую сумму 159 136 (сто пятьдесят девять тысяч сто тридцать шесть) рублей, перечислив указанную сумму безналичным порядком на лицевой счет заявителя.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Обязать руководителя ФКУ «Единый расчётный центр Минобороны РФ» обеспечить Пантелеева М.А. денежным довольствием за время незаконного исключения из списков личного состава части на основании приказа Министра обороны РФ.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Признать действия руководителя ФКУ «Единый расчётный центр Минобороны РФ», связанные с указанием в денежном аттестате Пантелеева М.А. оклада но воинской должности без учета его увеличения на коэффициент 1,3, незаконными и обязать его внести </w:t>
      </w:r>
      <w:r w:rsidRPr="006107C0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</w:rPr>
        <w:t xml:space="preserve">в </w:t>
      </w: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денежный аттестат сведения об увеличении оклада по воинской должности на</w:t>
      </w:r>
      <w:proofErr w:type="gramStart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.</w:t>
      </w:r>
      <w:proofErr w:type="gramEnd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proofErr w:type="gramStart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к</w:t>
      </w:r>
      <w:proofErr w:type="gramEnd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оэффициент 1,3, направив последний в отдел военного комиссариата Хабаровского края по Центральному и Железнодорожному районам г. Хабаровска.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 w:firstLine="708"/>
        <w:jc w:val="both"/>
        <w:rPr>
          <w:rFonts w:ascii="Times New Roman" w:hAnsi="Times New Roman"/>
          <w:spacing w:val="6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Решение может быть обжаловано </w:t>
      </w:r>
      <w:proofErr w:type="gramStart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в апелляционном порядке в Дальневосточный окружной военный суд через Хабаровский гарнизонный военный суд в течение месяца со дня</w:t>
      </w:r>
      <w:proofErr w:type="gramEnd"/>
      <w:r w:rsidRPr="006107C0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его принятия в окончательной форме 23 мая 2012 года.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6107C0">
        <w:rPr>
          <w:rFonts w:ascii="Times New Roman" w:eastAsia="Times New Roman" w:hAnsi="Times New Roman"/>
          <w:color w:val="000000"/>
          <w:sz w:val="24"/>
          <w:szCs w:val="24"/>
        </w:rPr>
        <w:t>Подлинное</w:t>
      </w:r>
      <w:proofErr w:type="gramEnd"/>
      <w:r w:rsidRPr="006107C0">
        <w:rPr>
          <w:rFonts w:ascii="Times New Roman" w:eastAsia="Times New Roman" w:hAnsi="Times New Roman"/>
          <w:color w:val="000000"/>
          <w:sz w:val="24"/>
          <w:szCs w:val="24"/>
        </w:rPr>
        <w:t xml:space="preserve"> за надлежащей подпись</w:t>
      </w:r>
      <w:r>
        <w:rPr>
          <w:rFonts w:ascii="Times New Roman" w:eastAsia="Times New Roman" w:hAnsi="Times New Roman"/>
          <w:color w:val="000000"/>
          <w:sz w:val="24"/>
          <w:szCs w:val="24"/>
        </w:rPr>
        <w:t>ю</w:t>
      </w:r>
    </w:p>
    <w:p w:rsidR="00BB0619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Верно: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z w:val="24"/>
          <w:szCs w:val="24"/>
        </w:rPr>
        <w:t xml:space="preserve">Судья </w:t>
      </w:r>
      <w:proofErr w:type="gramStart"/>
      <w:r w:rsidRPr="006107C0">
        <w:rPr>
          <w:rFonts w:ascii="Times New Roman" w:eastAsia="Times New Roman" w:hAnsi="Times New Roman"/>
          <w:color w:val="000000"/>
          <w:sz w:val="24"/>
          <w:szCs w:val="24"/>
        </w:rPr>
        <w:t>Хабаровского</w:t>
      </w:r>
      <w:proofErr w:type="gramEnd"/>
      <w:r w:rsidRPr="006107C0">
        <w:rPr>
          <w:rFonts w:ascii="Times New Roman" w:eastAsia="Times New Roman" w:hAnsi="Times New Roman"/>
          <w:color w:val="000000"/>
          <w:sz w:val="24"/>
          <w:szCs w:val="24"/>
        </w:rPr>
        <w:t xml:space="preserve"> гарнизонною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right"/>
        <w:rPr>
          <w:rFonts w:ascii="Times New Roman" w:hAnsi="Times New Roman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z w:val="24"/>
          <w:szCs w:val="24"/>
        </w:rPr>
        <w:t xml:space="preserve">Д.Л.Мишин </w:t>
      </w:r>
    </w:p>
    <w:p w:rsidR="00BB0619" w:rsidRPr="006107C0" w:rsidRDefault="00BB0619" w:rsidP="00C4087B">
      <w:pPr>
        <w:shd w:val="clear" w:color="auto" w:fill="FFFFFF"/>
        <w:autoSpaceDE w:val="0"/>
        <w:autoSpaceDN w:val="0"/>
        <w:adjustRightInd w:val="0"/>
        <w:spacing w:after="0" w:line="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6107C0">
        <w:rPr>
          <w:rFonts w:ascii="Times New Roman" w:eastAsia="Times New Roman" w:hAnsi="Times New Roman"/>
          <w:color w:val="000000"/>
          <w:sz w:val="24"/>
          <w:szCs w:val="24"/>
        </w:rPr>
        <w:t>Секретарь судебного заседания</w:t>
      </w:r>
    </w:p>
    <w:p w:rsidR="00DA2567" w:rsidRDefault="00BB0619" w:rsidP="00C4087B">
      <w:pPr>
        <w:spacing w:after="0" w:line="0" w:lineRule="atLeast"/>
        <w:ind w:left="-567"/>
      </w:pPr>
      <w:r w:rsidRPr="006107C0">
        <w:rPr>
          <w:rFonts w:ascii="Times New Roman" w:eastAsia="Times New Roman" w:hAnsi="Times New Roman"/>
          <w:bCs/>
          <w:color w:val="000000"/>
          <w:sz w:val="24"/>
          <w:szCs w:val="24"/>
        </w:rPr>
        <w:t>Т.А.Ермолаева</w:t>
      </w:r>
    </w:p>
    <w:sectPr w:rsidR="00DA2567" w:rsidSect="00EC309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57A"/>
    <w:rsid w:val="00191B19"/>
    <w:rsid w:val="0053735D"/>
    <w:rsid w:val="005722E8"/>
    <w:rsid w:val="00812322"/>
    <w:rsid w:val="00895EFA"/>
    <w:rsid w:val="00A764A6"/>
    <w:rsid w:val="00A965E5"/>
    <w:rsid w:val="00BB0619"/>
    <w:rsid w:val="00C2457A"/>
    <w:rsid w:val="00C4087B"/>
    <w:rsid w:val="00EC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3742</Words>
  <Characters>21330</Characters>
  <Application>Microsoft Office Word</Application>
  <DocSecurity>0</DocSecurity>
  <Lines>177</Lines>
  <Paragraphs>50</Paragraphs>
  <ScaleCrop>false</ScaleCrop>
  <Company/>
  <LinksUpToDate>false</LinksUpToDate>
  <CharactersWithSpaces>25022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</cp:lastModifiedBy>
  <cp:revision>8</cp:revision>
  <dcterms:created xsi:type="dcterms:W3CDTF">2012-07-05T10:52:00Z</dcterms:created>
  <dcterms:modified xsi:type="dcterms:W3CDTF">2012-08-06T08:01:00Z</dcterms:modified>
</cp:coreProperties>
</file>